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48" w:rsidRDefault="000B5431" w:rsidP="000B5431">
      <w:pPr>
        <w:pStyle w:val="Estilo"/>
        <w:spacing w:line="292" w:lineRule="exact"/>
        <w:ind w:firstLine="350"/>
        <w:rPr>
          <w:rFonts w:ascii="Times New Roman" w:hAnsi="Times New Roman" w:cs="Times New Roman"/>
          <w:color w:val="0D0A08"/>
          <w:sz w:val="21"/>
          <w:szCs w:val="21"/>
          <w:lang w:val="es-ES_tradnl"/>
        </w:rPr>
      </w:pP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En una hermosa serie de experimentos, </w:t>
      </w:r>
      <w:r w:rsidRPr="000B5431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Kahneman ha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</w:t>
      </w:r>
      <w:r w:rsidRPr="000B5431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demostrado que los juicios de los sujetos durante la realización de una tarea no se corresponden con sus evaluaciones retrospectivas de la ex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p</w:t>
      </w:r>
      <w:r w:rsidRPr="000B5431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eriencia del momento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.</w:t>
      </w:r>
      <w:r w:rsidR="00CA6E48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Es decir, n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o recordamos nuestras experiencias tal como las vivimos. Concretamente, muchos experimentos demuestran que las estimaciones retrospectivas son insensibles a la duración, y en ellas pesan dos factores clave: la experiencia máxima y la experiencia final.</w:t>
      </w:r>
    </w:p>
    <w:p w:rsidR="000B5431" w:rsidRDefault="000B5431" w:rsidP="000B5431">
      <w:pPr>
        <w:pStyle w:val="Estilo"/>
        <w:spacing w:line="292" w:lineRule="exact"/>
        <w:ind w:firstLine="350"/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En un estudio, los par</w:t>
      </w:r>
      <w:r>
        <w:rPr>
          <w:rFonts w:ascii="Times New Roman" w:hAnsi="Times New Roman" w:cs="Times New Roman"/>
          <w:color w:val="020000"/>
          <w:sz w:val="21"/>
          <w:szCs w:val="21"/>
          <w:lang w:val="es-ES_tradnl"/>
        </w:rPr>
        <w:t>t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icipantes mantuvieron una mano en agua dolorosamente fría </w:t>
      </w:r>
      <w:r>
        <w:rPr>
          <w:rFonts w:ascii="Times New Roman" w:hAnsi="Times New Roman" w:cs="Times New Roman"/>
          <w:color w:val="0D0A08"/>
          <w:sz w:val="22"/>
          <w:szCs w:val="22"/>
          <w:lang w:val="es-ES_tradnl"/>
        </w:rPr>
        <w:t xml:space="preserve">(14º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C) d</w:t>
      </w:r>
      <w:r>
        <w:rPr>
          <w:rFonts w:ascii="Times New Roman" w:hAnsi="Times New Roman" w:cs="Times New Roman"/>
          <w:color w:val="020000"/>
          <w:sz w:val="21"/>
          <w:szCs w:val="21"/>
          <w:lang w:val="es-ES_tradnl"/>
        </w:rPr>
        <w:t>u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rante sesenta segundos y </w:t>
      </w:r>
      <w:r>
        <w:rPr>
          <w:rFonts w:ascii="Times New Roman" w:hAnsi="Times New Roman" w:cs="Times New Roman"/>
          <w:color w:val="2E2B29"/>
          <w:sz w:val="21"/>
          <w:szCs w:val="21"/>
          <w:lang w:val="es-ES_tradnl"/>
        </w:rPr>
        <w:t>l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uego se secaron. Antes o después de esta acción metieron la otra mano en la misma agua a </w:t>
      </w:r>
      <w:r>
        <w:rPr>
          <w:rFonts w:ascii="Times New Roman" w:hAnsi="Times New Roman" w:cs="Times New Roman"/>
          <w:color w:val="0D0A08"/>
          <w:sz w:val="22"/>
          <w:szCs w:val="22"/>
          <w:lang w:val="es-ES_tradnl"/>
        </w:rPr>
        <w:t xml:space="preserve">14°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C durante sesenta seg</w:t>
      </w:r>
      <w:r>
        <w:rPr>
          <w:rFonts w:ascii="Times New Roman" w:hAnsi="Times New Roman" w:cs="Times New Roman"/>
          <w:color w:val="020000"/>
          <w:sz w:val="21"/>
          <w:szCs w:val="21"/>
          <w:lang w:val="es-ES_tradnl"/>
        </w:rPr>
        <w:t>u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ndos y luego experimentaron un gradual calentamiento del agua hasta los </w:t>
      </w:r>
      <w:r>
        <w:rPr>
          <w:rFonts w:ascii="Times New Roman" w:hAnsi="Times New Roman" w:cs="Times New Roman"/>
          <w:color w:val="0D0A08"/>
          <w:sz w:val="22"/>
          <w:szCs w:val="22"/>
          <w:lang w:val="es-ES_tradnl"/>
        </w:rPr>
        <w:t xml:space="preserve">15°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C</w:t>
      </w:r>
      <w:r w:rsidR="00052206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d</w:t>
      </w:r>
      <w:r w:rsidR="00941D68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urante 30 segundos adicionales </w:t>
      </w:r>
      <w:proofErr w:type="gramStart"/>
      <w:r w:rsidR="00941D68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(</w:t>
      </w:r>
      <w:bookmarkStart w:id="0" w:name="_GoBack"/>
      <w:bookmarkEnd w:id="0"/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esta</w:t>
      </w:r>
      <w:proofErr w:type="gramEnd"/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última temperatura es todavía dolorosamente fría</w:t>
      </w:r>
      <w:r w:rsidR="00052206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)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. Cuando se les preguntó a continuación qué experiencia repetirían, la mayoría e</w:t>
      </w:r>
      <w:r>
        <w:rPr>
          <w:rFonts w:ascii="Times New Roman" w:hAnsi="Times New Roman" w:cs="Times New Roman"/>
          <w:color w:val="020000"/>
          <w:sz w:val="21"/>
          <w:szCs w:val="21"/>
          <w:lang w:val="es-ES_tradnl"/>
        </w:rPr>
        <w:t>l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igió la segunda. Esto resulta sorprendente,</w:t>
      </w:r>
      <w:r w:rsidR="00052206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pues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más dolor</w:t>
      </w:r>
      <w:r w:rsidR="00052206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(la segunda experiencia)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es peor que menos dolor</w:t>
      </w:r>
      <w:r w:rsidR="00052206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(la primera)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. En cambio, ese resultado es de esperar si, siguiendo a Kahneman, consideramos la experiencia </w:t>
      </w:r>
      <w:r>
        <w:rPr>
          <w:rFonts w:ascii="Times New Roman" w:hAnsi="Times New Roman" w:cs="Times New Roman"/>
          <w:i/>
          <w:iCs/>
          <w:color w:val="0D0A08"/>
          <w:sz w:val="22"/>
          <w:szCs w:val="22"/>
          <w:lang w:val="es-ES_tradnl"/>
        </w:rPr>
        <w:t xml:space="preserve">mdxima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y la experiencia </w:t>
      </w:r>
      <w:r w:rsidRPr="000B5431">
        <w:rPr>
          <w:rFonts w:ascii="Times New Roman" w:hAnsi="Times New Roman" w:cs="Times New Roman"/>
          <w:i/>
          <w:iCs/>
          <w:color w:val="020000"/>
          <w:lang w:val="es-ES_tradnl" w:bidi="he-IL"/>
        </w:rPr>
        <w:t>final</w:t>
      </w:r>
      <w:r>
        <w:rPr>
          <w:i/>
          <w:iCs/>
          <w:color w:val="0D0A08"/>
          <w:lang w:val="es-ES_tradnl" w:bidi="he-IL"/>
        </w:rPr>
        <w:t xml:space="preserve">.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t>Cuando el agua se calienta</w:t>
      </w:r>
      <w:r>
        <w:rPr>
          <w:rFonts w:ascii="Times New Roman" w:hAnsi="Times New Roman" w:cs="Times New Roman"/>
          <w:color w:val="2E2B29"/>
          <w:sz w:val="21"/>
          <w:szCs w:val="21"/>
          <w:lang w:val="es-ES_tradnl" w:bidi="he-IL"/>
        </w:rPr>
        <w:t xml:space="preserve">,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t>sienta relativamente bien y</w:t>
      </w:r>
      <w:r w:rsidR="00052206"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t xml:space="preserve"> eso constituye la expe</w:t>
      </w:r>
      <w:r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t>riencia final. La experiencia máxima es la misma en ambas situaciones. Por</w:t>
      </w:r>
      <w:r w:rsidR="00052206"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t xml:space="preserve">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t xml:space="preserve">consiguiente, hacemos nuestros juicios basándonos en </w:t>
      </w:r>
      <w:proofErr w:type="gramStart"/>
      <w:r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t xml:space="preserve">las experiencias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br/>
        <w:t>máxima</w:t>
      </w:r>
      <w:proofErr w:type="gramEnd"/>
      <w:r>
        <w:rPr>
          <w:rFonts w:ascii="Times New Roman" w:hAnsi="Times New Roman" w:cs="Times New Roman"/>
          <w:color w:val="0D0A08"/>
          <w:sz w:val="21"/>
          <w:szCs w:val="21"/>
          <w:lang w:val="es-ES_tradnl" w:bidi="he-IL"/>
        </w:rPr>
        <w:t xml:space="preserve"> y final, sin tener en cuenta la duración total. </w:t>
      </w:r>
    </w:p>
    <w:p w:rsidR="000B5431" w:rsidRDefault="000B5431" w:rsidP="000B5431">
      <w:pPr>
        <w:pStyle w:val="Estilo"/>
        <w:spacing w:line="297" w:lineRule="exact"/>
        <w:ind w:left="28" w:right="100" w:firstLine="336"/>
        <w:rPr>
          <w:rFonts w:ascii="Times New Roman" w:hAnsi="Times New Roman" w:cs="Times New Roman"/>
          <w:color w:val="0D0A08"/>
          <w:sz w:val="21"/>
          <w:szCs w:val="21"/>
          <w:lang w:val="es-ES_tradnl"/>
        </w:rPr>
      </w:pP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Nuestro cálculo </w:t>
      </w:r>
      <w:r>
        <w:rPr>
          <w:rFonts w:ascii="Times New Roman" w:hAnsi="Times New Roman" w:cs="Times New Roman"/>
          <w:color w:val="2E2B29"/>
          <w:sz w:val="21"/>
          <w:szCs w:val="21"/>
          <w:lang w:val="es-ES_tradnl"/>
        </w:rPr>
        <w:t>i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nconsciente de la </w:t>
      </w:r>
      <w:r w:rsidR="00EF5740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experiencia máxima-final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</w:t>
      </w:r>
      <w:r w:rsidR="00EF5740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guía también nuestros 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juicios</w:t>
      </w:r>
      <w:r w:rsidR="00EF5740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relativos a la distribución de recursos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. Por ejemplo,</w:t>
      </w:r>
      <w:r w:rsidR="00EF5740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imaginemos que dos individuos reciben</w:t>
      </w:r>
      <w:r w:rsidR="00CA6E48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durante un mismo tiempo una idéntica suma total de dinero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</w:t>
      </w:r>
      <w:r w:rsidR="00CA6E48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pero distribuida en distintas cantidades. En el individuo A la distribución</w:t>
      </w:r>
      <w:r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</w:t>
      </w:r>
      <w:r w:rsidR="00052206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alcanza un máximo de 100 dólares y acaba en 80</w:t>
      </w:r>
      <w:r w:rsidR="00EF5740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, mientas que en el caso B arroja un ingreso constante de 50 dólares</w:t>
      </w:r>
      <w:r w:rsidR="00CA6E48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. Entonces</w:t>
      </w:r>
      <w:r w:rsidR="00EF5740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, </w:t>
      </w:r>
      <w:r w:rsidR="00CA6E48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>la situación del individuo</w:t>
      </w:r>
      <w:r w:rsidR="00EF5740">
        <w:rPr>
          <w:rFonts w:ascii="Times New Roman" w:hAnsi="Times New Roman" w:cs="Times New Roman"/>
          <w:color w:val="0D0A08"/>
          <w:sz w:val="21"/>
          <w:szCs w:val="21"/>
          <w:lang w:val="es-ES_tradnl"/>
        </w:rPr>
        <w:t xml:space="preserve"> A parecerá preferible, aun cuando la suma total de dinero recibida sea la misma en ambos casos</w:t>
      </w:r>
    </w:p>
    <w:p w:rsidR="005D3CC1" w:rsidRPr="000B5431" w:rsidRDefault="005D3CC1">
      <w:pPr>
        <w:rPr>
          <w:lang w:val="es-ES_tradnl"/>
        </w:rPr>
      </w:pPr>
    </w:p>
    <w:sectPr w:rsidR="005D3CC1" w:rsidRPr="000B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31"/>
    <w:rsid w:val="00033199"/>
    <w:rsid w:val="00052206"/>
    <w:rsid w:val="000B5431"/>
    <w:rsid w:val="005D3CC1"/>
    <w:rsid w:val="008D5787"/>
    <w:rsid w:val="00941D68"/>
    <w:rsid w:val="00CA6E48"/>
    <w:rsid w:val="00E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B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B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2014-09-11T10:45:00Z</dcterms:created>
  <dcterms:modified xsi:type="dcterms:W3CDTF">2016-10-24T16:10:00Z</dcterms:modified>
</cp:coreProperties>
</file>